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A4E" w:rsidRDefault="007F4A4E" w:rsidP="007F4A4E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</w:pP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ПРАВИТЕЛЬСТВО РОССИЙСКОЙ ФЕДЕРАЦИИ</w:t>
      </w:r>
    </w:p>
    <w:p w:rsidR="007F4A4E" w:rsidRDefault="007F4A4E" w:rsidP="007F4A4E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</w:pPr>
      <w:bookmarkStart w:id="0" w:name="_GoBack"/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ПОСТАНОВЛЕНИЕ</w:t>
      </w: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</w:t>
      </w: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от 26 февраля 2010 г. N 96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ОБ АНТИКОРРУПЦИОННОЙ ЭКСПЕРТИЗЕ</w:t>
      </w: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</w:t>
      </w: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НОРМАТИВНЫХ ПРАВОВЫХ АКТОВ И ПРОЕКТОВ НОРМАТИВНЫХ</w:t>
      </w: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</w:t>
      </w: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ПРАВОВЫХ АКТОВ</w:t>
      </w:r>
    </w:p>
    <w:bookmarkEnd w:id="0"/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Постановлений Правительства РФ от 18.12.2012 </w:t>
      </w:r>
      <w:hyperlink r:id="rId5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1334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27.03.2013 </w:t>
      </w:r>
      <w:hyperlink r:id="rId6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274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от 27.11.2013 </w:t>
      </w:r>
      <w:hyperlink r:id="rId7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1075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 Федеральным </w:t>
      </w:r>
      <w:hyperlink r:id="rId8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законом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"Об антикоррупционной экспертизе нормативных правовых актов и проектов нормативных правовых актов" Правительство Российской Федерации постановляет: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 Утвердить прилагаемые:</w:t>
      </w:r>
    </w:p>
    <w:p w:rsidR="007F4A4E" w:rsidRPr="007F4A4E" w:rsidRDefault="00533DBA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anchor="p34" w:tooltip="Ссылка на текущий документ" w:history="1">
        <w:r w:rsidR="007F4A4E"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Правила</w:t>
        </w:r>
      </w:hyperlink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проведения антикоррупционной экспертизы нормативных правовых актов и проектов нормативных правовых актов;</w:t>
      </w:r>
    </w:p>
    <w:p w:rsidR="007F4A4E" w:rsidRPr="007F4A4E" w:rsidRDefault="00533DBA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anchor="p95" w:tooltip="Ссылка на текущий документ" w:history="1">
        <w:r w:rsidR="007F4A4E"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методику</w:t>
        </w:r>
      </w:hyperlink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проведения антикоррупционной экспертизы нормативных правовых актов и проектов нормативных правовых актов.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Признать утратившими силу:</w:t>
      </w:r>
    </w:p>
    <w:p w:rsidR="007F4A4E" w:rsidRPr="007F4A4E" w:rsidRDefault="00533DBA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="007F4A4E"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</w:t>
        </w:r>
      </w:hyperlink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Правительства Российской Федерации от 5 марта 2009 г. N 195 "Об утверждении </w:t>
      </w:r>
      <w:proofErr w:type="gramStart"/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Правил проведения экспертизы проектов нормативных правовых актов</w:t>
      </w:r>
      <w:proofErr w:type="gramEnd"/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1240);</w:t>
      </w:r>
    </w:p>
    <w:p w:rsidR="007F4A4E" w:rsidRPr="007F4A4E" w:rsidRDefault="00533DBA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="007F4A4E"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</w:t>
        </w:r>
      </w:hyperlink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Правительства Российской Федерации от 5 марта 2009 г. N 196 "Об утверждении </w:t>
      </w:r>
      <w:proofErr w:type="gramStart"/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методики проведения экспертизы проектов нормативных правовых актов</w:t>
      </w:r>
      <w:proofErr w:type="gramEnd"/>
      <w:r w:rsidR="007F4A4E"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иных документов в целях выявления в них положений, способствующих созданию условий для проявления коррупции" (Собрание законодательства Российской Федерации, 2009, N 10, ст. 1241).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Председатель Правительства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Российской Федерации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В.ПУТИН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Утверждены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Правительства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Российской Федерации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26 февраля 2010 г. N 96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 ПРАВИЛА</w:t>
      </w:r>
      <w:r w:rsidR="00533DBA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</w:t>
      </w: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ПРОВЕДЕНИЯ АНТИКОРРУПЦИОННОЙ ЭКСПЕРТИЗЫ НОРМАТИВНЫХПРАВОВЫХ АКТОВ И ПРОЕКТОВ НОРМАТИВНЫХ ПРАВОВЫХ АКТОВ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Постановлений Правительства РФ от 18.12.2012 </w:t>
      </w:r>
      <w:hyperlink r:id="rId13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1334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27.03.2013 </w:t>
      </w:r>
      <w:hyperlink r:id="rId14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274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от 27.11.2013 </w:t>
      </w:r>
      <w:hyperlink r:id="rId15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1075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1. Настоящие Правила определяют порядок проведения антикоррупционной экспертизы нормативных правовых актов и проектов нормативных правовых актов, осуществляемой Министерством юстиции Российской Федерации, и независимой антикоррупционной экспертизы нормативных правовых актов и проектов нормативных правовых актов в целях выявления в них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коррупциогенных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факторов и их последующего устранения.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2. Министерство юстиции Российской Федерации проводит антикоррупционную экспертизу в соответствии с </w:t>
      </w:r>
      <w:hyperlink r:id="rId16" w:anchor="p95" w:tooltip="Ссылка на текущий документ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методикой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96, в отношении: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а) проектов федеральных законов, проектов указов Президента Российской Федерации и проектов постановлений Правительства Российской Федерации, разрабатываемых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б) проектов поправок Правительства Российской Федерации к проектам федеральных законов, подготовленным федеральными органами исполнительной власти, иными государственными органами и организациями, - при проведении их правовой экспертизы;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Постановлений Правительства РФ от 27.03.2013 </w:t>
      </w:r>
      <w:hyperlink r:id="rId17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274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от 27.11.2013 </w:t>
      </w:r>
      <w:hyperlink r:id="rId18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1075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19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в)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а также уставов муниципальных образований и муниципальных правовых актов о внесении изменений в уставы муниципальных образований - при их государственной регистрации;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г) нормативных правовых актов субъектов Российской Федерации - при мониторинге их применения и внесении сведений в федеральный регистр нормативных правовых актов субъектов Российской Федерации.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 </w:t>
      </w:r>
      <w:hyperlink r:id="rId20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Постановления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21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3. Результаты антикоррупционной экспертизы отражаются в заключени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Министерства юстиции Российской Федерации по результатам правовой экспертизы либо в заключении Министерства юстиции Российской Федерации по </w:t>
      </w:r>
      <w:hyperlink r:id="rId22" w:tooltip="Ссылка на список документов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форме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утверждаемой Министерством.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(п. 3 в ред. </w:t>
      </w:r>
      <w:hyperlink r:id="rId23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Постановления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24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3(1). Разногласия, возникающие при оценке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коррупциогенных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факторов, указанных в заключени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Министерства юстиции Российской Федерации по результатам проведения экспертизы проектов нормативных правовых актов и документов, предусмотренных </w:t>
      </w:r>
      <w:hyperlink r:id="rId25" w:anchor="p43" w:tooltip="Ссылка на текущий документ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подпунктами "а"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 </w:t>
      </w:r>
      <w:hyperlink r:id="rId26" w:anchor="p44" w:tooltip="Ссылка на текущий документ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"б" пункта 2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настоящих Правил, разрешаются в порядке, установленном </w:t>
      </w:r>
      <w:hyperlink r:id="rId27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Регламентом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Российской Федерации, утвержденным постановлением Правительства Российской Федерации от 1 июня 2004 г. N 260, для рассмотрения неурегулированных разногласий по проектам актов, внесенным в Правительство Российской Федерации с разногласиями.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Разногласия, возникающие при оценке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коррупциогенных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факторов, указанных в заключени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Министерства юстиции Российской Федерации по результатам проведения экспертизы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разрешаются в порядке, установленном </w:t>
      </w:r>
      <w:hyperlink r:id="rId28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Правилами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подготовки нормативных правовых актов федеральных органов исполнительной власти и их государственной регистрации, утвержденными постановлением Правительства Российской Федерации от 13 августа 1997 г. N 1009.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(п. 3(1)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29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Независимая антикоррупционная экспертиза проводится юридическими лицами и физическими лицами, </w:t>
      </w:r>
      <w:hyperlink r:id="rId30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аккредитованными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актов, в соответствии с </w:t>
      </w:r>
      <w:hyperlink r:id="rId31" w:anchor="p95" w:tooltip="Ссылка на текущий документ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методикой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проведения антикоррупционной экспертизы нормативных правовых актов и проектов нормативных правовых актов, утвержденной постановлением Правительства Российской Федерации от 26 февраля 2010 г. N 96.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(п. 4 в ред. </w:t>
      </w:r>
      <w:hyperlink r:id="rId32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Постановления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33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5.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целях обеспечения возможности проведения независимой антикоррупционной экспертизы проектов федеральных законов, проектов указов Президента Российской Федерации, проектов постановлений Правительства Российской Федерации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 на согласование в государственные органы и организации в соответствии с </w:t>
      </w:r>
      <w:hyperlink r:id="rId34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пунктом 57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Регламента Правительства Российской Федерации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утвержденного Постановлением Правительства Российской Федерации от 1 июня 2004 г. N 260, размещают эти проекты на сайте regulation.gov.ru в информационно-телекоммуникационной сети "Интернет", созданном для размещения информации о подготовке федеральными органами исполнительной власти проектов нормативных правовых актов и результатах их общественного обсуждения, с указанием дат начала и окончания приема заключений по результатам независимой антикоррупционной экспертизы.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 Постановлений Правительства РФ от 18.12.2012 </w:t>
      </w:r>
      <w:hyperlink r:id="rId35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1334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от 27.03.2013 </w:t>
      </w:r>
      <w:hyperlink r:id="rId36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N 274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37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6.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целях обеспечения возможности проведения независимой антикоррупционной экспертизы проектов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федеральные органы исполнительной власти, иные государственные органы и организации - разработчики проектов нормативных правовых актов в течение рабочего дня, соответствующего дню направления указанных проектов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 рассмотрение в юридическую службу федеральных органов исполнительной власти, иных государственных органов и организаций, размещают эти проекты на сайте regulation.gov.ru в информационно-телекоммуникационной сети "Интернет" с указанием дат начала и окончания приема заключений по результатам независимой антикоррупционной экспертизы.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 </w:t>
      </w:r>
      <w:hyperlink r:id="rId38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Постановления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18.12.2012 N 1334)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39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7. Результаты независимой антикоррупционной экспертизы отражаются в заключении по </w:t>
      </w:r>
      <w:hyperlink r:id="rId40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форме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утверждаемой Министерством юстиции Российской Федерации.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7(1). Юридические лица и физические лица, </w:t>
      </w:r>
      <w:hyperlink r:id="rId41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аккредитованные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Министерством юстиции Российской Федерации в качестве экспертов по проведению независимой антикоррупционной экспертизы нормативных правовых актов и проектов нормативных правовых актов, направляют на бумажном носителе и (или) в форме электронного документа: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а) заключения по результатам независимой антикоррупционной экспертизы: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проектов федеральных законов, проектов указов Президента Российской Федерации и проектов постановлений Правительства Российской Федерации - в федеральные органы исполнительной власти, иные государственные органы и организации, являющиеся разработчиками соответствующих проектов;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нормативных правовых актов субъектов Российской Федерации, уставов муниципальных образований и муниципальных правовых актов о внесении изменений в уставы муниципальных образований, а также проектов указанных нормативных правовых актов - в федеральные органы исполнительной власти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органы государственной власти субъектов Российской Федерации, иные государственные органы, органы местного самоуправления и организации, являющиеся разработчиками соответствующих документов;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б) копии заключений по результатам независимой антикоррупционной экспертизы: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проектов федеральных законов, проектов указов Президента Российской Федерации, проектов постановлений Правительства Российской Федерации, подлежащих внесению в Правительство Российской Федерации, нормативных правовых актов федеральных органов исполнительной власти, иных государственных органов и организаций, затрагивающих права, свободы и обязанности человека и гражданина, устанавливающих правовой статус организаций или имеющих межведомственный характер, и их проектов - в Министерство юстиции Российской Федерации;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нормативных правовых актов субъектов Российской Федерации, уставов муниципальных образований и муниципальных правовых актов о внесении изменений в уставы муниципальных образований, проектов нормативных правовых актов субъектов Российской Федерации, проектов уставов муниципальных образований и муниципальных правовых актов о внесении изменений в уставы муниципальных образований - в соответствующие территориальные органы Министерства юстиции Российской Федерации.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(п. 7(1)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42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7(2).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Федеральные органы исполнительной власти, иные государственные органы и организации, нормативные правовые акты которых подлежат государственной регистрации, размещают информацию об адресах электронной почты, предназначенных для получения заключений по результатам независимой антикоррупционной экспертизы в форме электронного документа, на своих официальных сайтах в информационно-телекоммуникационной сети "Интернет" и в течение 7 дней информируют об этом Министерство юстиции Российской Федерации.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 этом федеральным органом исполнительной власти, иным государственным органом и организацией указывается один адрес электронной почты, предназначенный для получения заключений по результатам независимой антикоррупционной экспертизы в форме электронного документа.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случае изменения адреса электронной почты, предназначенного для получения заключений по результатам независимой антикоррупционной экспертизы в форме электронного документа, федеральный орган исполнительной власти, иной государственный орган и организация, нормативные правовые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акты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которых подлежат государственной регистрации, не позднее следующего дня после его изменения размещает информацию о новом адресе электронной почты на своем официальном сайте в информационно-телекоммуникационной сети "Интернет" и в течение 7 дней со дня изменения адреса электронной почты информирует об этом Министерство юстиции Российской Федерации.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(п. 7(2)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43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7(3).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Заключения по результатам независимой антикоррупционной экспертизы, поступившие в федеральный орган исполнительной власти, нормативные правовые акты которого подлежат государственной регистрации, регистрируются в установленном порядке в федеральном органе исполнительной власти.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(п. 7(3)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44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7(4). В случае если поступившее заключение по результатам независимой антикоррупционной экспертизы не соответствует </w:t>
      </w:r>
      <w:hyperlink r:id="rId45" w:tooltip="Ссылка на список документов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форме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утвержденной Министерством юстиции Российской Федерации, федеральные органы исполнительной власти, нормативные правовые акты которых подлежат государственной регистрации, возвращают такое заключение не позднее 30 дней после регистрации с указанием причин.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(п. 7(4)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введен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46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Постановлением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8. 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Проекты нормативных правовых актов, предусмотренные в </w:t>
      </w:r>
      <w:hyperlink r:id="rId47" w:anchor="p60" w:tooltip="Ссылка на текущий документ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пункте 5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настоящих Правил, вносятся Президенту Российской Федерации и (или) в Правительство Российской Федерации с приложением поступивших заключений по результатам независимой антикоррупционной экспертизы при условии соблюдения положений </w:t>
      </w:r>
      <w:hyperlink r:id="rId48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части 3 статьи 5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Федерального закона "Об антикоррупционной экспертизе нормативных правовых актов и проектов нормативных правовых актов".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(в ред. </w:t>
      </w:r>
      <w:hyperlink r:id="rId49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Постановления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Правительства РФ от 27.03.2013 N 274)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(см. те</w:t>
      </w: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кст в пр</w:t>
      </w:r>
      <w:proofErr w:type="gram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едыдущей </w:t>
      </w:r>
      <w:hyperlink r:id="rId50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редакции</w:t>
        </w:r>
      </w:hyperlink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Утверждена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Постановлением Правительства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Российской Федерации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от 26 февраля 2010 г. N 96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29"/>
          <w:szCs w:val="29"/>
          <w:lang w:eastAsia="ru-RU"/>
        </w:rPr>
      </w:pP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lastRenderedPageBreak/>
        <w:t> МЕТОДИКАПРОВЕДЕНИЯ АНТИКОРРУПЦИОННОЙ ЭКСПЕРТИЗЫ НОРМАТИВНЫХ</w:t>
      </w:r>
      <w:r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 xml:space="preserve"> </w:t>
      </w:r>
      <w:r w:rsidRPr="007F4A4E">
        <w:rPr>
          <w:rFonts w:ascii="Arial" w:eastAsia="Times New Roman" w:hAnsi="Arial" w:cs="Arial"/>
          <w:color w:val="000000"/>
          <w:sz w:val="29"/>
          <w:szCs w:val="29"/>
          <w:bdr w:val="none" w:sz="0" w:space="0" w:color="auto" w:frame="1"/>
          <w:lang w:eastAsia="ru-RU"/>
        </w:rPr>
        <w:t>ПРАВОВЫХ АКТОВ И ПРОЕКТОВ НОРМАТИВНЫХ ПРАВОВЫХ АКТОВ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1. Настоящая методика применяется для обеспечения проведения прокуратурой Российской Федерации, федеральными органами исполнительной власти, органами, организациями и их должностными лицами антикоррупционной экспертизы нормативных правовых актов и проектов нормативных правовых актов в целях выявления в них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коррупциогенных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факторов и их последующего устранения.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Настоящей методикой руководствуются независимые эксперты, получившие аккредитацию на проведение антикоррупционной экспертизы нормативных правовых актов и проектов нормативных правовых актов, при проведении независимой антикоррупционной экспертизы нормативных правовых актов и проектов нормативных правовых актов.</w:t>
      </w:r>
      <w:proofErr w:type="gramEnd"/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2. Для обеспечения обоснованности, объективности и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проверяемости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результатов антикоррупционной экспертизы необходимо проводить экспертизу каждой нормы нормативного правового акта или положения проекта нормативного правового акта.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3.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Коррупциогенными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факторами, устанавливающими для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правоприменителя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необоснованно широкие пределы усмотрения или возможность необоснованного применения исключений из общих правил, являются: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а) широта дискреционных полномочий - отсутствие или неопределенность сроков, условий или оснований принятия решения, наличие дублирующих полномочий органов государственной власти или органов местного самоуправления (их должностных лиц);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б) определение компетенции по формуле "вправе" - диспозитивное установление возможности совершения органами государственной власти или органами местного самоуправления (их должностными лицами) действий в отношении граждан и организаций;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в) выборочное изменение объема прав - возможность необоснованного установления исключений из общего порядка для граждан и организаций по усмотрению органов государственной власти или органов местного самоуправления (их должностных лиц);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г) чрезмерная свобода подзаконного нормотворчества - наличие бланкетных и отсылочных норм, приводящее к принятию подзаконных актов, вторгающихся в компетенцию органа государственной власти или органа местного самоуправления, принявшего первоначальный нормативный правовой акт;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д) принятие нормативного правового акта за пределами компетенции - нарушение компетенции органов государственной власти или органов местного самоуправления (их должностных лиц) при принятии нормативных правовых актов;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е) заполнение законодательных пробелов при помощи подзаконных актов в отсутствие законодательной делегации соответствующих полномочий - установление общеобязательных правил поведения в подзаконном акте в условиях отсутствия закона;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ж) отсутствие или неполнота административных процедур - отсутствие порядка совершения органами государственной власти или органами местного самоуправления (их должностными лицами) определенных действий либо одного из элементов такого порядка;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з) отказ от конкурсных (аукционных) процедур - закрепление административного порядка предоставления права (блага).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4. </w:t>
      </w:r>
      <w:proofErr w:type="spellStart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Коррупциогенными</w:t>
      </w:r>
      <w:proofErr w:type="spellEnd"/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факторами, содержащими неопределенные, трудновыполнимые и (или) обременительные требования к гражданам и организациям, являются: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а) наличие завышенных требований к лицу, предъявляемых для реализации принадлежащего ему права, - установление неопределенных, трудновыполнимых и обременительных требований к гражданам и организациям;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б) злоупотребление правом заявителя органами государственной власти или органами местного самоуправления (их должностными лицами) - отсутствие четкой регламентации прав граждан и организаций;</w:t>
      </w:r>
    </w:p>
    <w:p w:rsidR="007F4A4E" w:rsidRPr="007F4A4E" w:rsidRDefault="007F4A4E" w:rsidP="007F4A4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в) юридико-лингвистическая неопределенность - употребление неустоявшихся, двусмысленных терминов и категорий оценочного характера.</w:t>
      </w:r>
    </w:p>
    <w:p w:rsidR="007F4A4E" w:rsidRPr="007F4A4E" w:rsidRDefault="007F4A4E" w:rsidP="007F4A4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7F4A4E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hyperlink r:id="rId51" w:history="1">
        <w:r w:rsidRPr="007F4A4E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http://www.consultant.ru/document/cons_doc_LAW_154995/</w:t>
        </w:r>
      </w:hyperlink>
    </w:p>
    <w:p w:rsidR="0069688F" w:rsidRDefault="0069688F"/>
    <w:sectPr w:rsidR="00696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4F9"/>
    <w:rsid w:val="00533DBA"/>
    <w:rsid w:val="0069688F"/>
    <w:rsid w:val="007F4A4E"/>
    <w:rsid w:val="0084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F4A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F4A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F4A4E"/>
    <w:rPr>
      <w:color w:val="0000FF"/>
      <w:u w:val="single"/>
    </w:rPr>
  </w:style>
  <w:style w:type="character" w:customStyle="1" w:styleId="bkimgc">
    <w:name w:val="bkimg_c"/>
    <w:basedOn w:val="a0"/>
    <w:rsid w:val="007F4A4E"/>
  </w:style>
  <w:style w:type="paragraph" w:styleId="a4">
    <w:name w:val="Normal (Web)"/>
    <w:basedOn w:val="a"/>
    <w:uiPriority w:val="99"/>
    <w:semiHidden/>
    <w:unhideWhenUsed/>
    <w:rsid w:val="007F4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F4A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F4A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7F4A4E"/>
    <w:rPr>
      <w:color w:val="0000FF"/>
      <w:u w:val="single"/>
    </w:rPr>
  </w:style>
  <w:style w:type="character" w:customStyle="1" w:styleId="bkimgc">
    <w:name w:val="bkimg_c"/>
    <w:basedOn w:val="a0"/>
    <w:rsid w:val="007F4A4E"/>
  </w:style>
  <w:style w:type="paragraph" w:styleId="a4">
    <w:name w:val="Normal (Web)"/>
    <w:basedOn w:val="a"/>
    <w:uiPriority w:val="99"/>
    <w:semiHidden/>
    <w:unhideWhenUsed/>
    <w:rsid w:val="007F4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30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2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478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06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63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799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302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25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87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23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136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1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29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374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0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10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17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741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0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57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62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22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108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0952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51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73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155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471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867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4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911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704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957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04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46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77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56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14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771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686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7835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919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07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83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389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806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9114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95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38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806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019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92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98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77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10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885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8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4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981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82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3654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85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1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7174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5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97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79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95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252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24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3628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92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36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121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90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44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46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1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771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776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646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82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71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11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7308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95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61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3505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7455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07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32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19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89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93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0024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2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105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8699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549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81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7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0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965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5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29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1390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49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36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18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4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411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92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766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24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51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47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70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363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98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29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ultant.ru/document/cons_doc_LAW_139392/?dst=100017" TargetMode="External"/><Relationship Id="rId18" Type="http://schemas.openxmlformats.org/officeDocument/2006/relationships/hyperlink" Target="http://www.consultant.ru/document/cons_doc_LAW_154962/?dst=100010" TargetMode="External"/><Relationship Id="rId26" Type="http://schemas.openxmlformats.org/officeDocument/2006/relationships/hyperlink" Target="http://www.consultant.ru/document/cons_doc_LAW_154995/" TargetMode="External"/><Relationship Id="rId39" Type="http://schemas.openxmlformats.org/officeDocument/2006/relationships/hyperlink" Target="http://www.consultant.ru/document/cons_doc_LAW_98088/?dst=100023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onsultant.ru/document/cons_doc_LAW_98088/?dst=100019" TargetMode="External"/><Relationship Id="rId34" Type="http://schemas.openxmlformats.org/officeDocument/2006/relationships/hyperlink" Target="http://www.consultant.ru/document/cons_doc_LAW_155174/?dst=100128" TargetMode="External"/><Relationship Id="rId42" Type="http://schemas.openxmlformats.org/officeDocument/2006/relationships/hyperlink" Target="http://www.consultant.ru/document/cons_doc_LAW_144269/?dst=100040" TargetMode="External"/><Relationship Id="rId47" Type="http://schemas.openxmlformats.org/officeDocument/2006/relationships/hyperlink" Target="http://www.consultant.ru/document/cons_doc_LAW_154995/" TargetMode="External"/><Relationship Id="rId50" Type="http://schemas.openxmlformats.org/officeDocument/2006/relationships/hyperlink" Target="http://www.consultant.ru/document/cons_doc_LAW_98088/?dst=100025" TargetMode="External"/><Relationship Id="rId7" Type="http://schemas.openxmlformats.org/officeDocument/2006/relationships/hyperlink" Target="http://www.consultant.ru/document/cons_doc_LAW_154962/?dst=100010" TargetMode="External"/><Relationship Id="rId12" Type="http://schemas.openxmlformats.org/officeDocument/2006/relationships/hyperlink" Target="http://www.consultant.ru/document/cons_doc_LAW_85552/" TargetMode="External"/><Relationship Id="rId17" Type="http://schemas.openxmlformats.org/officeDocument/2006/relationships/hyperlink" Target="http://www.consultant.ru/document/cons_doc_LAW_144269/?dst=100030" TargetMode="External"/><Relationship Id="rId25" Type="http://schemas.openxmlformats.org/officeDocument/2006/relationships/hyperlink" Target="http://www.consultant.ru/document/cons_doc_LAW_154995/" TargetMode="External"/><Relationship Id="rId33" Type="http://schemas.openxmlformats.org/officeDocument/2006/relationships/hyperlink" Target="http://www.consultant.ru/document/cons_doc_LAW_98088/?dst=100021" TargetMode="External"/><Relationship Id="rId38" Type="http://schemas.openxmlformats.org/officeDocument/2006/relationships/hyperlink" Target="http://www.consultant.ru/document/cons_doc_LAW_139392/?dst=100019" TargetMode="External"/><Relationship Id="rId46" Type="http://schemas.openxmlformats.org/officeDocument/2006/relationships/hyperlink" Target="http://www.consultant.ru/document/cons_doc_LAW_144269/?dst=10005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consultant.ru/document/cons_doc_LAW_154995/" TargetMode="External"/><Relationship Id="rId20" Type="http://schemas.openxmlformats.org/officeDocument/2006/relationships/hyperlink" Target="http://www.consultant.ru/document/cons_doc_LAW_144269/?dst=100031" TargetMode="External"/><Relationship Id="rId29" Type="http://schemas.openxmlformats.org/officeDocument/2006/relationships/hyperlink" Target="http://www.consultant.ru/document/cons_doc_LAW_144269/?dst=100034" TargetMode="External"/><Relationship Id="rId41" Type="http://schemas.openxmlformats.org/officeDocument/2006/relationships/hyperlink" Target="http://www.consultant.ru/document/cons_doc_LAW_145031/?dst=100016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44269/?dst=100028" TargetMode="External"/><Relationship Id="rId11" Type="http://schemas.openxmlformats.org/officeDocument/2006/relationships/hyperlink" Target="http://www.consultant.ru/document/cons_doc_LAW_85551/" TargetMode="External"/><Relationship Id="rId24" Type="http://schemas.openxmlformats.org/officeDocument/2006/relationships/hyperlink" Target="http://www.consultant.ru/document/cons_doc_LAW_98088/?dst=100020" TargetMode="External"/><Relationship Id="rId32" Type="http://schemas.openxmlformats.org/officeDocument/2006/relationships/hyperlink" Target="http://www.consultant.ru/document/cons_doc_LAW_144269/?dst=100037" TargetMode="External"/><Relationship Id="rId37" Type="http://schemas.openxmlformats.org/officeDocument/2006/relationships/hyperlink" Target="http://www.consultant.ru/document/cons_doc_LAW_144285/?dst=9" TargetMode="External"/><Relationship Id="rId40" Type="http://schemas.openxmlformats.org/officeDocument/2006/relationships/hyperlink" Target="http://www.consultant.ru/document/cons_doc_LAW_142531/?dst=100010" TargetMode="External"/><Relationship Id="rId45" Type="http://schemas.openxmlformats.org/officeDocument/2006/relationships/hyperlink" Target="http://www.consultant.ru/document/cons_doc_LAW_154995/" TargetMode="External"/><Relationship Id="rId53" Type="http://schemas.openxmlformats.org/officeDocument/2006/relationships/theme" Target="theme/theme1.xml"/><Relationship Id="rId5" Type="http://schemas.openxmlformats.org/officeDocument/2006/relationships/hyperlink" Target="http://www.consultant.ru/document/cons_doc_LAW_139392/?dst=100017" TargetMode="External"/><Relationship Id="rId15" Type="http://schemas.openxmlformats.org/officeDocument/2006/relationships/hyperlink" Target="http://www.consultant.ru/document/cons_doc_LAW_154962/?dst=100010" TargetMode="External"/><Relationship Id="rId23" Type="http://schemas.openxmlformats.org/officeDocument/2006/relationships/hyperlink" Target="http://www.consultant.ru/document/cons_doc_LAW_144269/?dst=100032" TargetMode="External"/><Relationship Id="rId28" Type="http://schemas.openxmlformats.org/officeDocument/2006/relationships/hyperlink" Target="http://www.consultant.ru/document/cons_doc_LAW_154888/?dst=100028" TargetMode="External"/><Relationship Id="rId36" Type="http://schemas.openxmlformats.org/officeDocument/2006/relationships/hyperlink" Target="http://www.consultant.ru/document/cons_doc_LAW_144269/?dst=100039" TargetMode="External"/><Relationship Id="rId49" Type="http://schemas.openxmlformats.org/officeDocument/2006/relationships/hyperlink" Target="http://www.consultant.ru/document/cons_doc_LAW_144269/?dst=100052" TargetMode="External"/><Relationship Id="rId10" Type="http://schemas.openxmlformats.org/officeDocument/2006/relationships/hyperlink" Target="http://www.consultant.ru/document/cons_doc_LAW_154995/" TargetMode="External"/><Relationship Id="rId19" Type="http://schemas.openxmlformats.org/officeDocument/2006/relationships/hyperlink" Target="http://www.consultant.ru/document/cons_doc_LAW_139431/?dst=3" TargetMode="External"/><Relationship Id="rId31" Type="http://schemas.openxmlformats.org/officeDocument/2006/relationships/hyperlink" Target="http://www.consultant.ru/document/cons_doc_LAW_154995/" TargetMode="External"/><Relationship Id="rId44" Type="http://schemas.openxmlformats.org/officeDocument/2006/relationships/hyperlink" Target="http://www.consultant.ru/document/cons_doc_LAW_144269/?dst=100050" TargetMode="External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154995/" TargetMode="External"/><Relationship Id="rId14" Type="http://schemas.openxmlformats.org/officeDocument/2006/relationships/hyperlink" Target="http://www.consultant.ru/document/cons_doc_LAW_144269/?dst=100028" TargetMode="External"/><Relationship Id="rId22" Type="http://schemas.openxmlformats.org/officeDocument/2006/relationships/hyperlink" Target="http://www.consultant.ru/document/cons_doc_LAW_154995/" TargetMode="External"/><Relationship Id="rId27" Type="http://schemas.openxmlformats.org/officeDocument/2006/relationships/hyperlink" Target="http://www.consultant.ru/document/cons_doc_LAW_155174/?dst=100017" TargetMode="External"/><Relationship Id="rId30" Type="http://schemas.openxmlformats.org/officeDocument/2006/relationships/hyperlink" Target="http://www.consultant.ru/document/cons_doc_LAW_145031/?dst=100016" TargetMode="External"/><Relationship Id="rId35" Type="http://schemas.openxmlformats.org/officeDocument/2006/relationships/hyperlink" Target="http://www.consultant.ru/document/cons_doc_LAW_139392/?dst=100018" TargetMode="External"/><Relationship Id="rId43" Type="http://schemas.openxmlformats.org/officeDocument/2006/relationships/hyperlink" Target="http://www.consultant.ru/document/cons_doc_LAW_144269/?dst=100048" TargetMode="External"/><Relationship Id="rId48" Type="http://schemas.openxmlformats.org/officeDocument/2006/relationships/hyperlink" Target="http://www.consultant.ru/document/cons_doc_LAW_153487/?dst=100046" TargetMode="External"/><Relationship Id="rId8" Type="http://schemas.openxmlformats.org/officeDocument/2006/relationships/hyperlink" Target="http://www.consultant.ru/document/cons_doc_LAW_153487/" TargetMode="External"/><Relationship Id="rId51" Type="http://schemas.openxmlformats.org/officeDocument/2006/relationships/hyperlink" Target="http://www.consultant.ru/document/cons_doc_LAW_15499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3241</Words>
  <Characters>18476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</dc:creator>
  <cp:keywords/>
  <dc:description/>
  <cp:lastModifiedBy>SA</cp:lastModifiedBy>
  <cp:revision>3</cp:revision>
  <dcterms:created xsi:type="dcterms:W3CDTF">2014-02-19T08:35:00Z</dcterms:created>
  <dcterms:modified xsi:type="dcterms:W3CDTF">2014-02-19T08:55:00Z</dcterms:modified>
</cp:coreProperties>
</file>